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5014" w14:textId="12266E69" w:rsidR="00E614D1" w:rsidRPr="00E614D1" w:rsidRDefault="001B2341" w:rsidP="000C4FE8">
      <w:pPr>
        <w:jc w:val="center"/>
        <w:rPr>
          <w:rFonts w:ascii="Times" w:hAnsi="Times"/>
          <w:color w:val="FF0000"/>
        </w:rPr>
      </w:pPr>
      <w:r w:rsidRPr="00615698">
        <w:rPr>
          <w:rFonts w:ascii="Helvetica" w:hAnsi="Helvetica" w:cs="Helvetica"/>
          <w:noProof/>
          <w:color w:val="1F497D" w:themeColor="text2"/>
        </w:rPr>
        <w:drawing>
          <wp:anchor distT="0" distB="0" distL="114300" distR="114300" simplePos="0" relativeHeight="251659264" behindDoc="1" locked="0" layoutInCell="1" allowOverlap="1" wp14:anchorId="518AB3D1" wp14:editId="4ED3C994">
            <wp:simplePos x="0" y="0"/>
            <wp:positionH relativeFrom="column">
              <wp:posOffset>-228600</wp:posOffset>
            </wp:positionH>
            <wp:positionV relativeFrom="paragraph">
              <wp:posOffset>0</wp:posOffset>
            </wp:positionV>
            <wp:extent cx="1600200" cy="1402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02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614D1" w:rsidRPr="00615698">
        <w:rPr>
          <w:rFonts w:ascii="Times" w:hAnsi="Times"/>
          <w:color w:val="1F497D" w:themeColor="text2"/>
        </w:rPr>
        <w:t>2014-2015</w:t>
      </w:r>
    </w:p>
    <w:p w14:paraId="5994DB77" w14:textId="77777777" w:rsidR="00E614D1" w:rsidRDefault="00E614D1" w:rsidP="000C4FE8">
      <w:pPr>
        <w:jc w:val="center"/>
        <w:rPr>
          <w:rFonts w:ascii="Times" w:hAnsi="Times"/>
          <w:color w:val="FF0000"/>
          <w:sz w:val="40"/>
          <w:szCs w:val="40"/>
        </w:rPr>
      </w:pPr>
    </w:p>
    <w:p w14:paraId="4EAFBEA9" w14:textId="67891CE5" w:rsidR="000C4FE8" w:rsidRPr="00615698" w:rsidRDefault="00E614D1" w:rsidP="000C4FE8">
      <w:pPr>
        <w:jc w:val="center"/>
        <w:rPr>
          <w:rFonts w:ascii="Times" w:hAnsi="Times"/>
          <w:color w:val="1F497D" w:themeColor="text2"/>
          <w:sz w:val="40"/>
          <w:szCs w:val="40"/>
        </w:rPr>
      </w:pPr>
      <w:r w:rsidRPr="00615698">
        <w:rPr>
          <w:rFonts w:ascii="Times" w:hAnsi="Times"/>
          <w:color w:val="1F497D" w:themeColor="text2"/>
          <w:sz w:val="40"/>
          <w:szCs w:val="40"/>
        </w:rPr>
        <w:t>S.R. 1</w:t>
      </w:r>
      <w:bookmarkStart w:id="0" w:name="_GoBack"/>
      <w:bookmarkEnd w:id="0"/>
    </w:p>
    <w:p w14:paraId="6BB0438B" w14:textId="77777777" w:rsidR="00E614D1" w:rsidRPr="00E614D1" w:rsidRDefault="00E614D1" w:rsidP="000C4FE8">
      <w:pPr>
        <w:jc w:val="center"/>
        <w:rPr>
          <w:rFonts w:ascii="Times" w:hAnsi="Times"/>
          <w:sz w:val="40"/>
          <w:szCs w:val="40"/>
        </w:rPr>
      </w:pPr>
    </w:p>
    <w:p w14:paraId="47323808" w14:textId="77777777" w:rsidR="000C4FE8" w:rsidRPr="00E614D1" w:rsidRDefault="007E1FE6" w:rsidP="000C4FE8">
      <w:pPr>
        <w:pBdr>
          <w:bottom w:val="single" w:sz="12" w:space="1" w:color="auto"/>
        </w:pBdr>
        <w:jc w:val="center"/>
        <w:rPr>
          <w:rFonts w:ascii="Times" w:hAnsi="Times"/>
          <w:b/>
          <w:sz w:val="40"/>
          <w:szCs w:val="40"/>
        </w:rPr>
      </w:pPr>
      <w:r w:rsidRPr="00E614D1">
        <w:rPr>
          <w:rFonts w:ascii="Times" w:hAnsi="Times"/>
          <w:b/>
          <w:sz w:val="40"/>
          <w:szCs w:val="40"/>
        </w:rPr>
        <w:t xml:space="preserve">Water Conservation Act </w:t>
      </w:r>
      <w:r w:rsidR="00691E57" w:rsidRPr="00E614D1">
        <w:rPr>
          <w:rFonts w:ascii="Times" w:hAnsi="Times"/>
          <w:b/>
          <w:sz w:val="40"/>
          <w:szCs w:val="40"/>
        </w:rPr>
        <w:t xml:space="preserve"> </w:t>
      </w:r>
    </w:p>
    <w:p w14:paraId="6C9C5C93" w14:textId="77777777" w:rsidR="000C4FE8" w:rsidRPr="00691E57" w:rsidRDefault="000C4FE8" w:rsidP="000C4FE8">
      <w:pPr>
        <w:pBdr>
          <w:bottom w:val="single" w:sz="12" w:space="1" w:color="auto"/>
        </w:pBdr>
        <w:jc w:val="center"/>
        <w:rPr>
          <w:rFonts w:ascii="Times" w:hAnsi="Times"/>
          <w:sz w:val="36"/>
        </w:rPr>
      </w:pPr>
    </w:p>
    <w:p w14:paraId="45987328" w14:textId="77777777" w:rsidR="000C4FE8" w:rsidRPr="00E614D1" w:rsidRDefault="000C4FE8" w:rsidP="000C4FE8">
      <w:pPr>
        <w:jc w:val="center"/>
        <w:rPr>
          <w:rFonts w:ascii="Times" w:hAnsi="Times"/>
          <w:color w:val="FF0000"/>
          <w:sz w:val="32"/>
          <w:szCs w:val="32"/>
        </w:rPr>
      </w:pPr>
    </w:p>
    <w:p w14:paraId="33B61E4D" w14:textId="3926A584" w:rsidR="00691E57" w:rsidRPr="00615698" w:rsidRDefault="00E614D1" w:rsidP="000C4FE8">
      <w:pPr>
        <w:jc w:val="center"/>
        <w:rPr>
          <w:rFonts w:ascii="Times" w:hAnsi="Times"/>
          <w:color w:val="1F497D" w:themeColor="text2"/>
          <w:sz w:val="32"/>
          <w:szCs w:val="32"/>
        </w:rPr>
      </w:pPr>
      <w:r w:rsidRPr="00615698">
        <w:rPr>
          <w:rFonts w:ascii="Times" w:hAnsi="Times"/>
          <w:color w:val="1F497D" w:themeColor="text2"/>
          <w:sz w:val="32"/>
          <w:szCs w:val="32"/>
        </w:rPr>
        <w:t xml:space="preserve">The Student Senate for California Community Colleges </w:t>
      </w:r>
    </w:p>
    <w:p w14:paraId="36E0C2E6" w14:textId="46664375" w:rsidR="00E614D1" w:rsidRPr="00615698" w:rsidRDefault="00E614D1" w:rsidP="000C4FE8">
      <w:pPr>
        <w:jc w:val="center"/>
        <w:rPr>
          <w:rFonts w:ascii="Times" w:hAnsi="Times"/>
          <w:color w:val="1F497D" w:themeColor="text2"/>
          <w:sz w:val="32"/>
          <w:szCs w:val="32"/>
        </w:rPr>
      </w:pPr>
      <w:r w:rsidRPr="00615698">
        <w:rPr>
          <w:rFonts w:ascii="Times" w:hAnsi="Times"/>
          <w:color w:val="1F497D" w:themeColor="text2"/>
          <w:sz w:val="32"/>
          <w:szCs w:val="32"/>
        </w:rPr>
        <w:t xml:space="preserve">Region V </w:t>
      </w:r>
    </w:p>
    <w:p w14:paraId="6CB5513A" w14:textId="77777777" w:rsidR="00691E57" w:rsidRPr="00691E57" w:rsidRDefault="00691E57" w:rsidP="000C4FE8">
      <w:pPr>
        <w:pBdr>
          <w:bottom w:val="single" w:sz="12" w:space="1" w:color="auto"/>
        </w:pBdr>
        <w:jc w:val="center"/>
        <w:rPr>
          <w:rFonts w:ascii="Times" w:hAnsi="Times"/>
        </w:rPr>
      </w:pPr>
    </w:p>
    <w:p w14:paraId="1827B378" w14:textId="14E47577" w:rsidR="00E614D1" w:rsidRDefault="00E614D1" w:rsidP="00E614D1">
      <w:pPr>
        <w:jc w:val="center"/>
        <w:rPr>
          <w:rFonts w:ascii="Times" w:hAnsi="Times"/>
        </w:rPr>
      </w:pPr>
      <w:r>
        <w:rPr>
          <w:rFonts w:ascii="Times" w:hAnsi="Times"/>
        </w:rPr>
        <w:t>January 15</w:t>
      </w:r>
      <w:r w:rsidR="00A7757D">
        <w:rPr>
          <w:rFonts w:ascii="Times" w:hAnsi="Times"/>
        </w:rPr>
        <w:t>cccf</w:t>
      </w:r>
      <w:r>
        <w:rPr>
          <w:rFonts w:ascii="Times" w:hAnsi="Times"/>
        </w:rPr>
        <w:t xml:space="preserve">, 2015 </w:t>
      </w:r>
    </w:p>
    <w:p w14:paraId="6CE90BEA" w14:textId="77777777" w:rsidR="00E614D1" w:rsidRPr="00E614D1" w:rsidRDefault="00E614D1" w:rsidP="00E614D1">
      <w:pPr>
        <w:jc w:val="center"/>
        <w:rPr>
          <w:rFonts w:ascii="Times" w:hAnsi="Times"/>
        </w:rPr>
      </w:pPr>
    </w:p>
    <w:p w14:paraId="461CD0E5" w14:textId="77777777" w:rsidR="00E614D1" w:rsidRPr="00E614D1" w:rsidRDefault="00E614D1" w:rsidP="00E614D1">
      <w:pPr>
        <w:jc w:val="center"/>
        <w:rPr>
          <w:rFonts w:ascii="Times" w:hAnsi="Times"/>
        </w:rPr>
      </w:pPr>
      <w:r w:rsidRPr="00E614D1">
        <w:rPr>
          <w:rFonts w:ascii="Times" w:hAnsi="Times"/>
        </w:rPr>
        <w:t>Submitted by Vice Chairman Dominguez to The Student Senate for California Community Colleges, Region V</w:t>
      </w:r>
    </w:p>
    <w:p w14:paraId="02FA156F" w14:textId="5A86B3E9" w:rsidR="00691E57" w:rsidRPr="00691E57" w:rsidRDefault="00E614D1" w:rsidP="000C4FE8">
      <w:pPr>
        <w:jc w:val="center"/>
        <w:rPr>
          <w:rFonts w:ascii="Times" w:hAnsi="Times"/>
          <w:sz w:val="36"/>
        </w:rPr>
      </w:pPr>
      <w:r>
        <w:rPr>
          <w:rFonts w:ascii="Times" w:hAnsi="Times"/>
          <w:sz w:val="36"/>
        </w:rPr>
        <w:t>______________________</w:t>
      </w:r>
    </w:p>
    <w:p w14:paraId="7CB0DFDC" w14:textId="77777777" w:rsidR="00E614D1" w:rsidRDefault="00E614D1" w:rsidP="000C4FE8">
      <w:pPr>
        <w:jc w:val="center"/>
        <w:rPr>
          <w:rFonts w:ascii="Times" w:hAnsi="Times"/>
          <w:b/>
          <w:sz w:val="20"/>
          <w:szCs w:val="20"/>
        </w:rPr>
      </w:pPr>
    </w:p>
    <w:p w14:paraId="7458109B" w14:textId="2889028B" w:rsidR="00691E57" w:rsidRDefault="00691E57" w:rsidP="00E614D1">
      <w:pPr>
        <w:jc w:val="center"/>
        <w:rPr>
          <w:rFonts w:ascii="Times" w:hAnsi="Times"/>
          <w:b/>
          <w:sz w:val="20"/>
          <w:szCs w:val="20"/>
        </w:rPr>
      </w:pPr>
      <w:r w:rsidRPr="00E614D1">
        <w:rPr>
          <w:rFonts w:ascii="Times" w:hAnsi="Times"/>
          <w:b/>
          <w:sz w:val="20"/>
          <w:szCs w:val="20"/>
        </w:rPr>
        <w:t xml:space="preserve">A Resolution </w:t>
      </w:r>
    </w:p>
    <w:p w14:paraId="2B335FA5" w14:textId="77777777" w:rsidR="00E614D1" w:rsidRPr="00E614D1" w:rsidRDefault="00E614D1" w:rsidP="00E614D1">
      <w:pPr>
        <w:jc w:val="center"/>
        <w:rPr>
          <w:rFonts w:ascii="Times" w:hAnsi="Times"/>
          <w:b/>
          <w:sz w:val="20"/>
          <w:szCs w:val="20"/>
        </w:rPr>
      </w:pPr>
    </w:p>
    <w:p w14:paraId="71820BEF" w14:textId="77777777" w:rsidR="00691E57" w:rsidRPr="00615698" w:rsidRDefault="007E1FE6" w:rsidP="000C4FE8">
      <w:pPr>
        <w:jc w:val="center"/>
        <w:rPr>
          <w:rFonts w:ascii="Times" w:hAnsi="Times"/>
          <w:color w:val="1F497D" w:themeColor="text2"/>
        </w:rPr>
      </w:pPr>
      <w:r w:rsidRPr="00615698">
        <w:rPr>
          <w:rFonts w:ascii="Times" w:hAnsi="Times"/>
          <w:color w:val="1F497D" w:themeColor="text2"/>
        </w:rPr>
        <w:t xml:space="preserve">Water Conservation Act </w:t>
      </w:r>
    </w:p>
    <w:p w14:paraId="2510B2F5" w14:textId="77777777" w:rsidR="00691E57" w:rsidRPr="00615698" w:rsidRDefault="00691E57" w:rsidP="000C4FE8">
      <w:pPr>
        <w:jc w:val="center"/>
        <w:rPr>
          <w:rFonts w:ascii="Times" w:hAnsi="Times"/>
          <w:color w:val="1F497D" w:themeColor="text2"/>
          <w:sz w:val="20"/>
        </w:rPr>
      </w:pPr>
    </w:p>
    <w:p w14:paraId="57A7D308" w14:textId="6C107235" w:rsidR="007F56EB" w:rsidRPr="00615698" w:rsidRDefault="00691E57" w:rsidP="007F56EB">
      <w:pPr>
        <w:spacing w:line="480" w:lineRule="auto"/>
        <w:rPr>
          <w:rFonts w:ascii="Times" w:hAnsi="Times"/>
          <w:color w:val="1F497D" w:themeColor="text2"/>
          <w:sz w:val="20"/>
        </w:rPr>
      </w:pPr>
      <w:r w:rsidRPr="00615698">
        <w:rPr>
          <w:rFonts w:ascii="Times" w:hAnsi="Times"/>
          <w:color w:val="1F497D" w:themeColor="text2"/>
          <w:sz w:val="20"/>
        </w:rPr>
        <w:t xml:space="preserve">Whereas, </w:t>
      </w:r>
      <w:r w:rsidR="007E1FE6" w:rsidRPr="00615698">
        <w:rPr>
          <w:rFonts w:ascii="Times" w:hAnsi="Times"/>
          <w:color w:val="1F497D" w:themeColor="text2"/>
          <w:sz w:val="20"/>
        </w:rPr>
        <w:t>the role of a community college is to serve the students and the community as a whole;</w:t>
      </w:r>
    </w:p>
    <w:p w14:paraId="0F206FAB" w14:textId="0CA35C32" w:rsidR="00691E57" w:rsidRPr="00615698" w:rsidRDefault="00691E57" w:rsidP="007F56EB">
      <w:pPr>
        <w:spacing w:line="480" w:lineRule="auto"/>
        <w:ind w:left="720" w:hanging="720"/>
        <w:rPr>
          <w:rFonts w:ascii="Times" w:hAnsi="Times"/>
          <w:color w:val="1F497D" w:themeColor="text2"/>
          <w:sz w:val="20"/>
        </w:rPr>
      </w:pPr>
      <w:r w:rsidRPr="00615698">
        <w:rPr>
          <w:rFonts w:ascii="Times" w:hAnsi="Times"/>
          <w:color w:val="1F497D" w:themeColor="text2"/>
          <w:sz w:val="20"/>
        </w:rPr>
        <w:t>Whereas,</w:t>
      </w:r>
      <w:r w:rsidR="007F56EB" w:rsidRPr="00615698">
        <w:rPr>
          <w:rFonts w:ascii="Times" w:hAnsi="Times"/>
          <w:color w:val="1F497D" w:themeColor="text2"/>
          <w:sz w:val="20"/>
        </w:rPr>
        <w:t xml:space="preserve"> </w:t>
      </w:r>
      <w:r w:rsidR="007E1FE6" w:rsidRPr="00615698">
        <w:rPr>
          <w:rFonts w:ascii="Times" w:hAnsi="Times"/>
          <w:color w:val="1F497D" w:themeColor="text2"/>
          <w:sz w:val="20"/>
        </w:rPr>
        <w:t xml:space="preserve">Region V of The Student Senate for California Community College is comprised of </w:t>
      </w:r>
      <w:r w:rsidR="007F56EB" w:rsidRPr="00615698">
        <w:rPr>
          <w:rFonts w:ascii="Times" w:hAnsi="Times"/>
          <w:color w:val="1F497D" w:themeColor="text2"/>
          <w:sz w:val="20"/>
        </w:rPr>
        <w:t xml:space="preserve">California’s </w:t>
      </w:r>
      <w:r w:rsidR="007E1FE6" w:rsidRPr="00615698">
        <w:rPr>
          <w:rFonts w:ascii="Times" w:hAnsi="Times"/>
          <w:color w:val="1F497D" w:themeColor="text2"/>
          <w:sz w:val="20"/>
        </w:rPr>
        <w:t>Central Valley region, a region primarily dominated by agriculture</w:t>
      </w:r>
      <w:r w:rsidR="007F56EB" w:rsidRPr="00615698">
        <w:rPr>
          <w:rFonts w:ascii="Times" w:hAnsi="Times"/>
          <w:color w:val="1F497D" w:themeColor="text2"/>
          <w:sz w:val="20"/>
        </w:rPr>
        <w:t xml:space="preserve"> and commonly </w:t>
      </w:r>
      <w:r w:rsidR="004850E5" w:rsidRPr="00615698">
        <w:rPr>
          <w:rFonts w:ascii="Times" w:hAnsi="Times"/>
          <w:color w:val="1F497D" w:themeColor="text2"/>
          <w:sz w:val="20"/>
        </w:rPr>
        <w:t>referred</w:t>
      </w:r>
      <w:r w:rsidR="007F56EB" w:rsidRPr="00615698">
        <w:rPr>
          <w:rFonts w:ascii="Times" w:hAnsi="Times"/>
          <w:color w:val="1F497D" w:themeColor="text2"/>
          <w:sz w:val="20"/>
        </w:rPr>
        <w:t xml:space="preserve"> to as “The Food Basket of the World”</w:t>
      </w:r>
      <w:r w:rsidR="007E1FE6" w:rsidRPr="00615698">
        <w:rPr>
          <w:rFonts w:ascii="Times" w:hAnsi="Times"/>
          <w:color w:val="1F497D" w:themeColor="text2"/>
          <w:sz w:val="20"/>
        </w:rPr>
        <w:t>;</w:t>
      </w:r>
    </w:p>
    <w:p w14:paraId="6A689EF4" w14:textId="72AE1A34" w:rsidR="00691E57" w:rsidRPr="00615698" w:rsidRDefault="00691E57" w:rsidP="007F56EB">
      <w:pPr>
        <w:spacing w:line="480" w:lineRule="auto"/>
        <w:ind w:left="720" w:hanging="720"/>
        <w:rPr>
          <w:rFonts w:ascii="Times" w:hAnsi="Times"/>
          <w:color w:val="1F497D" w:themeColor="text2"/>
          <w:sz w:val="20"/>
        </w:rPr>
      </w:pPr>
      <w:r w:rsidRPr="00615698">
        <w:rPr>
          <w:rFonts w:ascii="Times" w:hAnsi="Times"/>
          <w:color w:val="1F497D" w:themeColor="text2"/>
          <w:sz w:val="20"/>
        </w:rPr>
        <w:t>Whereas,</w:t>
      </w:r>
      <w:r w:rsidR="007E1FE6" w:rsidRPr="00615698">
        <w:rPr>
          <w:rFonts w:ascii="Times" w:hAnsi="Times"/>
          <w:color w:val="1F497D" w:themeColor="text2"/>
          <w:sz w:val="20"/>
        </w:rPr>
        <w:t xml:space="preserve"> </w:t>
      </w:r>
      <w:r w:rsidR="007F56EB" w:rsidRPr="00615698">
        <w:rPr>
          <w:rFonts w:ascii="Times" w:hAnsi="Times"/>
          <w:color w:val="1F497D" w:themeColor="text2"/>
          <w:sz w:val="20"/>
        </w:rPr>
        <w:t>of Friday, January 17</w:t>
      </w:r>
      <w:r w:rsidR="007F56EB" w:rsidRPr="00615698">
        <w:rPr>
          <w:rFonts w:ascii="Times" w:hAnsi="Times"/>
          <w:color w:val="1F497D" w:themeColor="text2"/>
          <w:sz w:val="20"/>
          <w:vertAlign w:val="superscript"/>
        </w:rPr>
        <w:t>th</w:t>
      </w:r>
      <w:r w:rsidR="007F56EB" w:rsidRPr="00615698">
        <w:rPr>
          <w:rFonts w:ascii="Times" w:hAnsi="Times"/>
          <w:color w:val="1F497D" w:themeColor="text2"/>
          <w:sz w:val="20"/>
        </w:rPr>
        <w:t xml:space="preserve"> 2014, California State Governor Jerry Brown declared a drought emergency and asked the p</w:t>
      </w:r>
      <w:r w:rsidR="004850E5" w:rsidRPr="00615698">
        <w:rPr>
          <w:rFonts w:ascii="Times" w:hAnsi="Times"/>
          <w:color w:val="1F497D" w:themeColor="text2"/>
          <w:sz w:val="20"/>
        </w:rPr>
        <w:t>eople of California to cut back</w:t>
      </w:r>
      <w:r w:rsidR="007F56EB" w:rsidRPr="00615698">
        <w:rPr>
          <w:rFonts w:ascii="Times" w:hAnsi="Times"/>
          <w:color w:val="1F497D" w:themeColor="text2"/>
          <w:sz w:val="20"/>
        </w:rPr>
        <w:t xml:space="preserve"> their water usage by at least twenty percent; </w:t>
      </w:r>
    </w:p>
    <w:p w14:paraId="4AA6DA72" w14:textId="49C2BB96" w:rsidR="00691E57" w:rsidRPr="00615698" w:rsidRDefault="00691E57" w:rsidP="007F56EB">
      <w:pPr>
        <w:spacing w:line="480" w:lineRule="auto"/>
        <w:ind w:left="720" w:hanging="720"/>
        <w:rPr>
          <w:rFonts w:ascii="Times" w:hAnsi="Times"/>
          <w:color w:val="1F497D" w:themeColor="text2"/>
          <w:sz w:val="20"/>
        </w:rPr>
      </w:pPr>
      <w:r w:rsidRPr="00615698">
        <w:rPr>
          <w:rFonts w:ascii="Times" w:hAnsi="Times"/>
          <w:color w:val="1F497D" w:themeColor="text2"/>
          <w:sz w:val="20"/>
        </w:rPr>
        <w:t>Whereas,</w:t>
      </w:r>
      <w:r w:rsidR="007F56EB" w:rsidRPr="00615698">
        <w:rPr>
          <w:rFonts w:ascii="Times" w:hAnsi="Times"/>
          <w:color w:val="1F497D" w:themeColor="text2"/>
          <w:sz w:val="20"/>
        </w:rPr>
        <w:t xml:space="preserve"> according the U.S. Drought Monitor, a vast majority of California’s Central Valley is in an “Exceptional Drought” worse than anywhere else in the state;</w:t>
      </w:r>
    </w:p>
    <w:p w14:paraId="7E171F27" w14:textId="40608D4A" w:rsidR="00691E57" w:rsidRPr="00615698" w:rsidRDefault="00691E57" w:rsidP="00D52804">
      <w:pPr>
        <w:spacing w:line="480" w:lineRule="auto"/>
        <w:ind w:left="720" w:hanging="720"/>
        <w:rPr>
          <w:rFonts w:ascii="Times" w:hAnsi="Times"/>
          <w:color w:val="1F497D" w:themeColor="text2"/>
          <w:sz w:val="20"/>
        </w:rPr>
      </w:pPr>
      <w:r w:rsidRPr="00615698">
        <w:rPr>
          <w:rFonts w:ascii="Times" w:hAnsi="Times"/>
          <w:color w:val="1F497D" w:themeColor="text2"/>
          <w:sz w:val="20"/>
        </w:rPr>
        <w:t xml:space="preserve">Whereas, </w:t>
      </w:r>
      <w:r w:rsidR="007F56EB" w:rsidRPr="00615698">
        <w:rPr>
          <w:rFonts w:ascii="Times" w:hAnsi="Times"/>
          <w:color w:val="1F497D" w:themeColor="text2"/>
          <w:sz w:val="20"/>
        </w:rPr>
        <w:t xml:space="preserve">according </w:t>
      </w:r>
      <w:r w:rsidR="00D52804" w:rsidRPr="00615698">
        <w:rPr>
          <w:rFonts w:ascii="Times" w:hAnsi="Times"/>
          <w:color w:val="1F497D" w:themeColor="text2"/>
          <w:sz w:val="20"/>
        </w:rPr>
        <w:t xml:space="preserve">to a study by the University of California, Davis, the cost of the drought and resulting water shortages is at 1.7 billion in the Central Valley alone; </w:t>
      </w:r>
    </w:p>
    <w:p w14:paraId="7226C171" w14:textId="4D89F3F3" w:rsidR="00D52804" w:rsidRPr="00615698" w:rsidRDefault="00D52804" w:rsidP="00D52804">
      <w:pPr>
        <w:spacing w:line="480" w:lineRule="auto"/>
        <w:ind w:left="720" w:hanging="720"/>
        <w:rPr>
          <w:rFonts w:ascii="Times" w:hAnsi="Times"/>
          <w:color w:val="1F497D" w:themeColor="text2"/>
          <w:sz w:val="20"/>
        </w:rPr>
      </w:pPr>
      <w:r w:rsidRPr="00615698">
        <w:rPr>
          <w:rFonts w:ascii="Times" w:hAnsi="Times"/>
          <w:color w:val="1F497D" w:themeColor="text2"/>
          <w:sz w:val="20"/>
        </w:rPr>
        <w:t xml:space="preserve">Whereas, according to the Kern County Farm Bureau, this year’s federal water deliveries were cut from twelve percent to zero percent and state water deliveries were cut from twenty-one percent to five percent. </w:t>
      </w:r>
    </w:p>
    <w:p w14:paraId="25401F8F" w14:textId="3FD31669" w:rsidR="00E66D2E" w:rsidRPr="00615698" w:rsidRDefault="00E66D2E" w:rsidP="00D52804">
      <w:pPr>
        <w:spacing w:line="480" w:lineRule="auto"/>
        <w:ind w:left="720" w:hanging="720"/>
        <w:rPr>
          <w:rFonts w:ascii="Times" w:hAnsi="Times"/>
          <w:color w:val="1F497D" w:themeColor="text2"/>
          <w:sz w:val="20"/>
        </w:rPr>
      </w:pPr>
      <w:r w:rsidRPr="00615698">
        <w:rPr>
          <w:rFonts w:ascii="Times" w:hAnsi="Times"/>
          <w:color w:val="1F497D" w:themeColor="text2"/>
          <w:sz w:val="20"/>
        </w:rPr>
        <w:lastRenderedPageBreak/>
        <w:t>Whereas, the continued work between Region V Vice-Chairman Dominguez and Porterville College Senator Austin Slater is resulting in the constant finding of more research and information that proves the urgency of this issue to the Central Valley and the entire state of California.</w:t>
      </w:r>
    </w:p>
    <w:p w14:paraId="200FA179" w14:textId="77777777" w:rsidR="00E66D2E" w:rsidRPr="00615698" w:rsidRDefault="00E66D2E" w:rsidP="00D52804">
      <w:pPr>
        <w:spacing w:line="480" w:lineRule="auto"/>
        <w:ind w:left="720" w:hanging="720"/>
        <w:rPr>
          <w:rFonts w:ascii="Times" w:hAnsi="Times"/>
          <w:color w:val="1F497D" w:themeColor="text2"/>
          <w:sz w:val="20"/>
        </w:rPr>
      </w:pPr>
    </w:p>
    <w:p w14:paraId="58130FE8" w14:textId="77777777" w:rsidR="00691E57" w:rsidRPr="00615698" w:rsidRDefault="00691E57" w:rsidP="007F56EB">
      <w:pPr>
        <w:spacing w:line="480" w:lineRule="auto"/>
        <w:rPr>
          <w:rFonts w:ascii="Times" w:hAnsi="Times"/>
          <w:color w:val="1F497D" w:themeColor="text2"/>
          <w:sz w:val="20"/>
        </w:rPr>
      </w:pPr>
      <w:r w:rsidRPr="00615698">
        <w:rPr>
          <w:rFonts w:ascii="Times" w:hAnsi="Times"/>
          <w:color w:val="1F497D" w:themeColor="text2"/>
          <w:sz w:val="20"/>
        </w:rPr>
        <w:t>Be it resolved by Region V of The Student Senate for California Community Colleges,</w:t>
      </w:r>
    </w:p>
    <w:p w14:paraId="6E56111E" w14:textId="6DD2FD91" w:rsidR="00691E57" w:rsidRPr="00615698" w:rsidRDefault="00691E57" w:rsidP="00D52804">
      <w:pPr>
        <w:spacing w:line="480" w:lineRule="auto"/>
        <w:ind w:left="720"/>
        <w:rPr>
          <w:rFonts w:ascii="Times" w:hAnsi="Times"/>
          <w:color w:val="1F497D" w:themeColor="text2"/>
          <w:sz w:val="20"/>
        </w:rPr>
      </w:pPr>
      <w:r w:rsidRPr="00615698">
        <w:rPr>
          <w:rFonts w:ascii="Times" w:hAnsi="Times"/>
          <w:color w:val="1F497D" w:themeColor="text2"/>
          <w:sz w:val="20"/>
        </w:rPr>
        <w:t>a)</w:t>
      </w:r>
      <w:r w:rsidR="00D52804" w:rsidRPr="00615698">
        <w:rPr>
          <w:rFonts w:ascii="Times" w:hAnsi="Times"/>
          <w:color w:val="1F497D" w:themeColor="text2"/>
          <w:sz w:val="20"/>
        </w:rPr>
        <w:t xml:space="preserve"> Our Region will lead the way in drought relief techniques by working with college administrators and local community college school boards in order to cut back water usage by ten to twenty percent (10%-20%) on our local college campuses in both long term and immediate short term methods; </w:t>
      </w:r>
    </w:p>
    <w:p w14:paraId="76DBA3EE" w14:textId="77777777" w:rsidR="00691E57" w:rsidRPr="00615698" w:rsidRDefault="00691E57" w:rsidP="007F56EB">
      <w:pPr>
        <w:spacing w:line="480" w:lineRule="auto"/>
        <w:rPr>
          <w:rFonts w:ascii="Times" w:hAnsi="Times"/>
          <w:color w:val="1F497D" w:themeColor="text2"/>
          <w:sz w:val="20"/>
        </w:rPr>
      </w:pPr>
      <w:r w:rsidRPr="00615698">
        <w:rPr>
          <w:rFonts w:ascii="Times" w:hAnsi="Times"/>
          <w:color w:val="1F497D" w:themeColor="text2"/>
          <w:sz w:val="20"/>
        </w:rPr>
        <w:t>Be it further resolved by Region V of The Student Senate for California Community Colleges,</w:t>
      </w:r>
    </w:p>
    <w:p w14:paraId="632CE15D" w14:textId="76C2FE50" w:rsidR="00691E57" w:rsidRPr="00615698" w:rsidRDefault="00D52804" w:rsidP="00D52804">
      <w:pPr>
        <w:pStyle w:val="ListParagraph"/>
        <w:numPr>
          <w:ilvl w:val="0"/>
          <w:numId w:val="2"/>
        </w:numPr>
        <w:spacing w:line="480" w:lineRule="auto"/>
        <w:rPr>
          <w:rFonts w:ascii="Times" w:hAnsi="Times"/>
          <w:color w:val="1F497D" w:themeColor="text2"/>
          <w:sz w:val="20"/>
        </w:rPr>
      </w:pPr>
      <w:r w:rsidRPr="00615698">
        <w:rPr>
          <w:rFonts w:ascii="Times" w:hAnsi="Times"/>
          <w:color w:val="1F497D" w:themeColor="text2"/>
          <w:sz w:val="20"/>
        </w:rPr>
        <w:t xml:space="preserve">Our Region will work with its local ASO’s in order to help them educate their students and the general public on the issues at hand and provide transparency on how our college campuses are cutting back and the status of any projects on campus pertaining to water conservation. </w:t>
      </w:r>
    </w:p>
    <w:p w14:paraId="5163A523" w14:textId="48FC63A3" w:rsidR="00D52804" w:rsidRPr="00615698" w:rsidRDefault="00D52804" w:rsidP="00D52804">
      <w:pPr>
        <w:spacing w:line="480" w:lineRule="auto"/>
        <w:rPr>
          <w:rFonts w:ascii="Times" w:hAnsi="Times"/>
          <w:color w:val="1F497D" w:themeColor="text2"/>
          <w:sz w:val="20"/>
        </w:rPr>
      </w:pPr>
      <w:r w:rsidRPr="00615698">
        <w:rPr>
          <w:rFonts w:ascii="Times" w:hAnsi="Times"/>
          <w:color w:val="1F497D" w:themeColor="text2"/>
          <w:sz w:val="20"/>
        </w:rPr>
        <w:t xml:space="preserve">Be it further resolved by Region V of The Student Senate for California Community Colleges, </w:t>
      </w:r>
    </w:p>
    <w:p w14:paraId="7C119134" w14:textId="711D69F5" w:rsidR="00D52804" w:rsidRPr="00615698" w:rsidRDefault="00D52804" w:rsidP="007A59C7">
      <w:pPr>
        <w:pStyle w:val="ListParagraph"/>
        <w:numPr>
          <w:ilvl w:val="0"/>
          <w:numId w:val="3"/>
        </w:numPr>
        <w:spacing w:line="480" w:lineRule="auto"/>
        <w:rPr>
          <w:rFonts w:ascii="Times" w:hAnsi="Times"/>
          <w:color w:val="1F497D" w:themeColor="text2"/>
          <w:sz w:val="20"/>
        </w:rPr>
      </w:pPr>
      <w:r w:rsidRPr="00615698">
        <w:rPr>
          <w:rFonts w:ascii="Times" w:hAnsi="Times"/>
          <w:color w:val="1F497D" w:themeColor="text2"/>
          <w:sz w:val="20"/>
        </w:rPr>
        <w:t xml:space="preserve">We respectfully request that the Secretary transmit a copy of this resolution to the President and Council of The Student Senate for California Community Colleges and to each College President of Region V. We also respectfully request the Vice Chairman of Region V transmit a copy of this resolution to </w:t>
      </w:r>
      <w:r w:rsidR="007A59C7" w:rsidRPr="00615698">
        <w:rPr>
          <w:rFonts w:ascii="Times" w:hAnsi="Times"/>
          <w:color w:val="1F497D" w:themeColor="text2"/>
          <w:sz w:val="20"/>
        </w:rPr>
        <w:t xml:space="preserve">each state and federal elected official in Region V. </w:t>
      </w:r>
    </w:p>
    <w:p w14:paraId="684D1B4E" w14:textId="77777777" w:rsidR="007A59C7" w:rsidRPr="00615698" w:rsidRDefault="007A59C7" w:rsidP="007A59C7">
      <w:pPr>
        <w:spacing w:line="480" w:lineRule="auto"/>
        <w:rPr>
          <w:rFonts w:ascii="Times" w:hAnsi="Times"/>
          <w:color w:val="1F497D" w:themeColor="text2"/>
          <w:sz w:val="20"/>
        </w:rPr>
      </w:pPr>
    </w:p>
    <w:p w14:paraId="214DB4B4" w14:textId="77777777" w:rsidR="007A59C7" w:rsidRPr="00615698" w:rsidRDefault="007A59C7" w:rsidP="007A59C7">
      <w:pPr>
        <w:spacing w:line="480" w:lineRule="auto"/>
        <w:rPr>
          <w:rFonts w:ascii="Times" w:hAnsi="Times"/>
          <w:color w:val="1F497D" w:themeColor="text2"/>
          <w:sz w:val="20"/>
        </w:rPr>
      </w:pPr>
    </w:p>
    <w:p w14:paraId="756D8426" w14:textId="4102090F" w:rsidR="007A59C7" w:rsidRPr="00615698" w:rsidRDefault="007A59C7" w:rsidP="007A59C7">
      <w:pPr>
        <w:spacing w:line="480" w:lineRule="auto"/>
        <w:rPr>
          <w:rFonts w:ascii="Times" w:hAnsi="Times"/>
          <w:color w:val="1F497D" w:themeColor="text2"/>
          <w:sz w:val="20"/>
        </w:rPr>
      </w:pPr>
      <w:r w:rsidRPr="00615698">
        <w:rPr>
          <w:rFonts w:ascii="Times" w:hAnsi="Times"/>
          <w:color w:val="1F497D" w:themeColor="text2"/>
          <w:sz w:val="20"/>
        </w:rPr>
        <w:t>____________________</w:t>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t>____________________</w:t>
      </w:r>
    </w:p>
    <w:p w14:paraId="2F6CDF23" w14:textId="4658FBB3" w:rsidR="007A59C7" w:rsidRPr="00615698" w:rsidRDefault="007A59C7" w:rsidP="007A59C7">
      <w:pPr>
        <w:rPr>
          <w:rFonts w:ascii="Times" w:hAnsi="Times"/>
          <w:color w:val="1F497D" w:themeColor="text2"/>
          <w:sz w:val="20"/>
        </w:rPr>
      </w:pPr>
      <w:r w:rsidRPr="00615698">
        <w:rPr>
          <w:rFonts w:ascii="Times" w:hAnsi="Times"/>
          <w:color w:val="1F497D" w:themeColor="text2"/>
          <w:sz w:val="20"/>
        </w:rPr>
        <w:t xml:space="preserve">Matthew Christman </w:t>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t>Alexander N. Dominguez</w:t>
      </w:r>
    </w:p>
    <w:p w14:paraId="18D0AB0E" w14:textId="6C6052E5" w:rsidR="007A59C7" w:rsidRPr="00615698" w:rsidRDefault="007A59C7" w:rsidP="007A59C7">
      <w:pPr>
        <w:rPr>
          <w:rFonts w:ascii="Times" w:hAnsi="Times"/>
          <w:color w:val="1F497D" w:themeColor="text2"/>
          <w:sz w:val="20"/>
        </w:rPr>
      </w:pPr>
      <w:r w:rsidRPr="00615698">
        <w:rPr>
          <w:rFonts w:ascii="Times" w:hAnsi="Times"/>
          <w:color w:val="1F497D" w:themeColor="text2"/>
          <w:sz w:val="20"/>
        </w:rPr>
        <w:t>Region V Chairman</w:t>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r>
      <w:r w:rsidRPr="00615698">
        <w:rPr>
          <w:rFonts w:ascii="Times" w:hAnsi="Times"/>
          <w:color w:val="1F497D" w:themeColor="text2"/>
          <w:sz w:val="20"/>
        </w:rPr>
        <w:tab/>
        <w:t xml:space="preserve">Region V Vice Chairman </w:t>
      </w:r>
    </w:p>
    <w:p w14:paraId="4BCE8906" w14:textId="77777777" w:rsidR="00691E57" w:rsidRPr="00615698" w:rsidRDefault="00691E57" w:rsidP="007F56EB">
      <w:pPr>
        <w:spacing w:line="480" w:lineRule="auto"/>
        <w:rPr>
          <w:rFonts w:ascii="Times" w:hAnsi="Times"/>
          <w:color w:val="1F497D" w:themeColor="text2"/>
          <w:sz w:val="28"/>
        </w:rPr>
      </w:pPr>
      <w:r w:rsidRPr="00615698">
        <w:rPr>
          <w:rFonts w:ascii="Times" w:hAnsi="Times"/>
          <w:color w:val="1F497D" w:themeColor="text2"/>
          <w:sz w:val="28"/>
        </w:rPr>
        <w:t xml:space="preserve"> </w:t>
      </w:r>
    </w:p>
    <w:sectPr w:rsidR="00691E57" w:rsidRPr="00615698" w:rsidSect="0095016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60B3" w14:textId="77777777" w:rsidR="0074436E" w:rsidRDefault="0074436E" w:rsidP="000C4FE8">
      <w:r>
        <w:separator/>
      </w:r>
    </w:p>
  </w:endnote>
  <w:endnote w:type="continuationSeparator" w:id="0">
    <w:p w14:paraId="594EAEE6" w14:textId="77777777" w:rsidR="0074436E" w:rsidRDefault="0074436E"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364B" w14:textId="77777777" w:rsidR="0074436E" w:rsidRDefault="0074436E" w:rsidP="000C4FE8">
      <w:r>
        <w:separator/>
      </w:r>
    </w:p>
  </w:footnote>
  <w:footnote w:type="continuationSeparator" w:id="0">
    <w:p w14:paraId="74102A3E" w14:textId="77777777" w:rsidR="0074436E" w:rsidRDefault="0074436E" w:rsidP="000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52A1" w14:textId="7EF7D2FB" w:rsidR="004850E5" w:rsidRDefault="004850E5" w:rsidP="000C4F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37E5"/>
    <w:multiLevelType w:val="hybridMultilevel"/>
    <w:tmpl w:val="504E2642"/>
    <w:lvl w:ilvl="0" w:tplc="195A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A25CB4"/>
    <w:multiLevelType w:val="hybridMultilevel"/>
    <w:tmpl w:val="A364D964"/>
    <w:lvl w:ilvl="0" w:tplc="5710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C4FE8"/>
    <w:rsid w:val="001B2341"/>
    <w:rsid w:val="004850E5"/>
    <w:rsid w:val="00615698"/>
    <w:rsid w:val="00691E57"/>
    <w:rsid w:val="0074436E"/>
    <w:rsid w:val="007A59C7"/>
    <w:rsid w:val="007E1FE6"/>
    <w:rsid w:val="007F56EB"/>
    <w:rsid w:val="0095016F"/>
    <w:rsid w:val="00A7757D"/>
    <w:rsid w:val="00D52804"/>
    <w:rsid w:val="00E614D1"/>
    <w:rsid w:val="00E6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0F52E"/>
  <w14:defaultImageDpi w14:val="300"/>
  <w15:docId w15:val="{62793FD2-0894-4AB1-B96C-B3D59472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08F8-8132-41DA-93BD-4A05ACC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Microsoft account</cp:lastModifiedBy>
  <cp:revision>2</cp:revision>
  <cp:lastPrinted>2015-01-15T22:15:00Z</cp:lastPrinted>
  <dcterms:created xsi:type="dcterms:W3CDTF">2015-01-21T00:40:00Z</dcterms:created>
  <dcterms:modified xsi:type="dcterms:W3CDTF">2015-01-21T00:40:00Z</dcterms:modified>
</cp:coreProperties>
</file>